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FF" w:rsidRDefault="00040A26" w:rsidP="00F77A2D">
      <w:pPr>
        <w:pStyle w:val="Heading1"/>
      </w:pPr>
      <w:bookmarkStart w:id="0" w:name="_GoBack"/>
      <w:bookmarkEnd w:id="0"/>
      <w:r>
        <w:t>Pre-Assessment Options</w:t>
      </w:r>
    </w:p>
    <w:tbl>
      <w:tblPr>
        <w:tblW w:w="0" w:type="auto"/>
        <w:tblBorders>
          <w:top w:val="single" w:sz="4" w:space="0" w:color="7D7D73"/>
          <w:left w:val="single" w:sz="4" w:space="0" w:color="7D7D73"/>
          <w:bottom w:val="single" w:sz="4" w:space="0" w:color="7D7D73"/>
          <w:right w:val="single" w:sz="4" w:space="0" w:color="7D7D73"/>
          <w:insideH w:val="single" w:sz="6" w:space="0" w:color="7D7D73"/>
          <w:insideV w:val="single" w:sz="6" w:space="0" w:color="7D7D73"/>
        </w:tblBorders>
        <w:tblCellMar>
          <w:top w:w="57" w:type="dxa"/>
          <w:left w:w="85" w:type="dxa"/>
          <w:right w:w="142" w:type="dxa"/>
        </w:tblCellMar>
        <w:tblLook w:val="01E0" w:firstRow="1" w:lastRow="1" w:firstColumn="1" w:lastColumn="1" w:noHBand="0" w:noVBand="0"/>
      </w:tblPr>
      <w:tblGrid>
        <w:gridCol w:w="2355"/>
        <w:gridCol w:w="12725"/>
      </w:tblGrid>
      <w:tr w:rsidR="00F77A2D" w:rsidRPr="009259A5" w:rsidTr="00DF7E36">
        <w:trPr>
          <w:cantSplit/>
          <w:tblHeader/>
        </w:trPr>
        <w:tc>
          <w:tcPr>
            <w:tcW w:w="0" w:type="auto"/>
            <w:shd w:val="clear" w:color="auto" w:fill="669AD2"/>
          </w:tcPr>
          <w:p w:rsidR="00F77A2D" w:rsidRPr="009259A5" w:rsidRDefault="00F77A2D" w:rsidP="00DF7E36">
            <w:pPr>
              <w:pStyle w:val="Tableheading"/>
            </w:pPr>
            <w:r>
              <w:t>Technique</w:t>
            </w:r>
          </w:p>
        </w:tc>
        <w:tc>
          <w:tcPr>
            <w:tcW w:w="0" w:type="auto"/>
            <w:shd w:val="clear" w:color="auto" w:fill="669AD2"/>
          </w:tcPr>
          <w:p w:rsidR="00F77A2D" w:rsidRPr="009259A5" w:rsidRDefault="00F77A2D" w:rsidP="00DF7E36">
            <w:pPr>
              <w:pStyle w:val="Tableheading"/>
            </w:pPr>
            <w:r>
              <w:t>Description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Choral Response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give an out loud response to a whole class question.</w:t>
            </w:r>
            <w:r>
              <w:t xml:space="preserve"> </w:t>
            </w:r>
            <w:r w:rsidRPr="003135A3">
              <w:t>This can give teachers an indication if most of the students understand a concept.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Clothesline/Human Continuum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line up across the room in a line that matches their level of understanding.</w:t>
            </w:r>
            <w:r>
              <w:t xml:space="preserve"> </w:t>
            </w:r>
            <w:r w:rsidRPr="003135A3">
              <w:t xml:space="preserve">The line begins with no understanding of the concept and follows through to </w:t>
            </w:r>
            <w:proofErr w:type="gramStart"/>
            <w:r w:rsidRPr="003135A3">
              <w:t>advanced</w:t>
            </w:r>
            <w:proofErr w:type="gramEnd"/>
            <w:r w:rsidRPr="003135A3">
              <w:t xml:space="preserve"> understanding at the other end of the room.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Entrance Card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Before teaching the new topic, students give a written response to a serious on topic related questions issued by the teacher.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Exit Card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respond in writing to a prompt or question given by the teacher at the end of the lesson.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proofErr w:type="spellStart"/>
            <w:r w:rsidRPr="003135A3">
              <w:t>Fist</w:t>
            </w:r>
            <w:proofErr w:type="spellEnd"/>
            <w:r w:rsidRPr="003135A3">
              <w:t xml:space="preserve"> of Five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The whole class responds but holding up their hand showing a number of fingers – one finger means limited understanding, five fingers means advanced understanding.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Four Corners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Teachers place a label in each corner of the room that relates to four levels of understanding.</w:t>
            </w:r>
            <w:r>
              <w:t xml:space="preserve"> </w:t>
            </w:r>
            <w:r w:rsidRPr="003135A3">
              <w:t>The teacher then asks students to move to the corner that best represents their level.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I do not know, but I do know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 xml:space="preserve">A </w:t>
            </w:r>
            <w:r>
              <w:t>P</w:t>
            </w:r>
            <w:r w:rsidRPr="003135A3">
              <w:t>ower</w:t>
            </w:r>
            <w:r>
              <w:t>P</w:t>
            </w:r>
            <w:r w:rsidRPr="003135A3">
              <w:t>oint is shown/given to students (can be given in groups).</w:t>
            </w:r>
            <w:r>
              <w:t xml:space="preserve"> </w:t>
            </w:r>
            <w:r w:rsidRPr="003135A3">
              <w:t>Each slide has a different picture relating to the topic and students write what they do know in relation to that picture.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Individual Response Boards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use individual white boards to hold up their answer in response to a question given by the teacher.</w:t>
            </w:r>
            <w:r>
              <w:t xml:space="preserve"> </w:t>
            </w:r>
            <w:r w:rsidRPr="003135A3">
              <w:t>The students hold up their boards and the teacher circulates the class to see the answers.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Journal/Free Write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write what they already know about the topic for a lesson or a set period of time.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KWL Chart</w:t>
            </w:r>
          </w:p>
        </w:tc>
        <w:tc>
          <w:tcPr>
            <w:tcW w:w="0" w:type="auto"/>
          </w:tcPr>
          <w:p w:rsidR="00F77A2D" w:rsidRDefault="00F77A2D" w:rsidP="00F77A2D">
            <w:pPr>
              <w:pStyle w:val="Tablenormal0"/>
            </w:pPr>
            <w:r w:rsidRPr="003135A3">
              <w:t>A graphic organiser that has three columns</w:t>
            </w:r>
          </w:p>
          <w:p w:rsidR="00F77A2D" w:rsidRDefault="00F77A2D" w:rsidP="00F77A2D">
            <w:pPr>
              <w:pStyle w:val="Tablebullet"/>
            </w:pPr>
            <w:r w:rsidRPr="003135A3">
              <w:t xml:space="preserve">K= what they already </w:t>
            </w:r>
            <w:r w:rsidRPr="003135A3">
              <w:rPr>
                <w:u w:val="single"/>
              </w:rPr>
              <w:t>know</w:t>
            </w:r>
            <w:r w:rsidRPr="003135A3">
              <w:t xml:space="preserve"> about the topic.</w:t>
            </w:r>
            <w:r>
              <w:t xml:space="preserve"> </w:t>
            </w:r>
          </w:p>
          <w:p w:rsidR="00F77A2D" w:rsidRDefault="00F77A2D" w:rsidP="00F77A2D">
            <w:pPr>
              <w:pStyle w:val="Tablebullet"/>
            </w:pPr>
            <w:r w:rsidRPr="003135A3">
              <w:t xml:space="preserve">W = what they </w:t>
            </w:r>
            <w:r w:rsidRPr="003135A3">
              <w:rPr>
                <w:u w:val="single"/>
              </w:rPr>
              <w:t>want</w:t>
            </w:r>
            <w:r w:rsidRPr="003135A3">
              <w:t xml:space="preserve"> to know about the topic.</w:t>
            </w:r>
            <w:r>
              <w:t xml:space="preserve"> </w:t>
            </w:r>
          </w:p>
          <w:p w:rsidR="00F77A2D" w:rsidRPr="003135A3" w:rsidRDefault="00F77A2D" w:rsidP="00F77A2D">
            <w:pPr>
              <w:pStyle w:val="Tablebullet"/>
            </w:pPr>
            <w:r w:rsidRPr="003135A3">
              <w:t>L = at the end of the lesson, they record what they have</w:t>
            </w:r>
            <w:r w:rsidRPr="003135A3">
              <w:rPr>
                <w:u w:val="single"/>
              </w:rPr>
              <w:t xml:space="preserve"> learned</w:t>
            </w:r>
            <w:r w:rsidRPr="003135A3">
              <w:t xml:space="preserve"> about the topic.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Matching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This can be a kinaesthetic activity where students use dominoes or mixed up tables to match different terms with their meanings.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Most Difficult First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are given the five most difficult problems first to see if they need additional practice or instruction in the skill.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Observation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complete the task while the teacher observes them.</w:t>
            </w:r>
            <w:r>
              <w:t xml:space="preserve"> </w:t>
            </w:r>
            <w:r w:rsidRPr="003135A3">
              <w:t>The teacher could use a checklist to record the data gathered.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Post Test as a Pre Test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complete a test before the topic to assess if they need curriculum compacting.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lastRenderedPageBreak/>
              <w:t>Signal Cards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can use a card that they can display or place on their desk to show the teacher their level of understanding of the concept being taught.</w:t>
            </w:r>
            <w:r>
              <w:t xml:space="preserve"> </w:t>
            </w:r>
            <w:r w:rsidRPr="003135A3">
              <w:t>There are numerous ways that the cards can be labelled.</w:t>
            </w:r>
            <w:r>
              <w:t xml:space="preserve"> </w:t>
            </w:r>
            <w:r w:rsidRPr="003135A3">
              <w:t>Some suggestions are:</w:t>
            </w:r>
          </w:p>
          <w:p w:rsidR="00F77A2D" w:rsidRDefault="00F77A2D" w:rsidP="00F77A2D">
            <w:pPr>
              <w:pStyle w:val="Tablebullet"/>
            </w:pPr>
            <w:r>
              <w:t>Red, yellow, green</w:t>
            </w:r>
            <w:r>
              <w:t xml:space="preserve"> </w:t>
            </w:r>
          </w:p>
          <w:p w:rsidR="00F77A2D" w:rsidRDefault="00F77A2D" w:rsidP="00F77A2D">
            <w:pPr>
              <w:pStyle w:val="Tablebullet"/>
            </w:pPr>
            <w:r>
              <w:t>Yes/No</w:t>
            </w:r>
            <w:r>
              <w:t xml:space="preserve"> </w:t>
            </w:r>
          </w:p>
          <w:p w:rsidR="00F77A2D" w:rsidRDefault="00F77A2D" w:rsidP="00F77A2D">
            <w:pPr>
              <w:pStyle w:val="Tablebullet"/>
            </w:pPr>
            <w:r>
              <w:t>T</w:t>
            </w:r>
            <w:r w:rsidRPr="003135A3">
              <w:t>rue/False</w:t>
            </w:r>
            <w:r>
              <w:t xml:space="preserve"> </w:t>
            </w:r>
          </w:p>
          <w:p w:rsidR="00F77A2D" w:rsidRDefault="00F77A2D" w:rsidP="00F77A2D">
            <w:pPr>
              <w:pStyle w:val="Tablebullet"/>
            </w:pPr>
            <w:r w:rsidRPr="003135A3">
              <w:t>N</w:t>
            </w:r>
            <w:r>
              <w:t>egative/Positive</w:t>
            </w:r>
            <w:r>
              <w:t xml:space="preserve"> </w:t>
            </w:r>
          </w:p>
          <w:p w:rsidR="00F77A2D" w:rsidRDefault="00F77A2D" w:rsidP="00F77A2D">
            <w:pPr>
              <w:pStyle w:val="Tablebullet"/>
            </w:pPr>
            <w:r w:rsidRPr="003135A3">
              <w:t>Happy face/straight face/sad face</w:t>
            </w:r>
            <w:r>
              <w:t xml:space="preserve"> </w:t>
            </w:r>
          </w:p>
          <w:p w:rsidR="00F77A2D" w:rsidRPr="003135A3" w:rsidRDefault="00F77A2D" w:rsidP="00F77A2D">
            <w:pPr>
              <w:pStyle w:val="Tablebullet"/>
            </w:pPr>
            <w:r w:rsidRPr="003135A3">
              <w:t>Stop, I’m lost/Slow down, I’m getting confused/Full steam ahead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Speedometer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use their arms to act as a speedometer.</w:t>
            </w:r>
            <w:r>
              <w:t xml:space="preserve"> </w:t>
            </w:r>
            <w:r w:rsidRPr="003135A3">
              <w:t>They lay one arm on top of the other with hands touching elbows.</w:t>
            </w:r>
            <w:r>
              <w:t xml:space="preserve"> </w:t>
            </w:r>
            <w:r w:rsidRPr="003135A3">
              <w:t>Students should raise their arm that is on top, stopping at the point between 0 and 100km/h to show their level of understanding (100km/h = understand completely).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Thumbs Up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respond by putting their thumbs up if they understand a concept, to the side if they are confused about some things and down if they are completely confused.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Windshield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>
              <w:t>Students answer ‘muddy’, ‘buggy’ or ‘clear’ when the teacher asks ‘how is your windshield?</w:t>
            </w:r>
            <w:proofErr w:type="gramStart"/>
            <w:r>
              <w:t>’.</w:t>
            </w:r>
            <w:proofErr w:type="gramEnd"/>
            <w:r>
              <w:t xml:space="preserve"> </w:t>
            </w:r>
            <w:r>
              <w:t>Muddy = can’t see through it (really confused).</w:t>
            </w:r>
            <w:r>
              <w:t xml:space="preserve"> </w:t>
            </w:r>
            <w:r>
              <w:t>Buggy = there are bugs over it but can see (a little bit confused).</w:t>
            </w:r>
            <w:r>
              <w:t xml:space="preserve"> </w:t>
            </w:r>
            <w:r>
              <w:t>Clear = the windshield is clean (understanding).</w:t>
            </w:r>
          </w:p>
        </w:tc>
      </w:tr>
      <w:tr w:rsidR="00F77A2D" w:rsidRPr="009259A5" w:rsidTr="00DF7E36">
        <w:trPr>
          <w:cantSplit/>
        </w:trPr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Word Sort</w:t>
            </w:r>
          </w:p>
        </w:tc>
        <w:tc>
          <w:tcPr>
            <w:tcW w:w="0" w:type="auto"/>
          </w:tcPr>
          <w:p w:rsidR="00F77A2D" w:rsidRPr="003135A3" w:rsidRDefault="00F77A2D" w:rsidP="00F77A2D">
            <w:pPr>
              <w:pStyle w:val="Tablenormal0"/>
            </w:pPr>
            <w:r w:rsidRPr="003135A3">
              <w:t>Students sort words into groups using categories chosen by the teacher or created by the students.</w:t>
            </w:r>
          </w:p>
        </w:tc>
      </w:tr>
    </w:tbl>
    <w:p w:rsidR="00040A26" w:rsidRPr="003135A3" w:rsidRDefault="00040A26" w:rsidP="00F77A2D">
      <w:pPr>
        <w:rPr>
          <w:sz w:val="20"/>
          <w:szCs w:val="20"/>
        </w:rPr>
      </w:pPr>
    </w:p>
    <w:sectPr w:rsidR="00040A26" w:rsidRPr="003135A3" w:rsidSect="00F77A2D">
      <w:footerReference w:type="default" r:id="rId8"/>
      <w:pgSz w:w="16838" w:h="11906" w:orient="landscape" w:code="9"/>
      <w:pgMar w:top="851" w:right="851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7E" w:rsidRDefault="00C4367E" w:rsidP="00040A26">
      <w:pPr>
        <w:spacing w:after="0"/>
      </w:pPr>
      <w:r>
        <w:separator/>
      </w:r>
    </w:p>
  </w:endnote>
  <w:endnote w:type="continuationSeparator" w:id="0">
    <w:p w:rsidR="00C4367E" w:rsidRDefault="00C4367E" w:rsidP="00040A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26" w:rsidRPr="00F77A2D" w:rsidRDefault="00040A26" w:rsidP="00F77A2D">
    <w:pPr>
      <w:pStyle w:val="Footer"/>
      <w:jc w:val="right"/>
      <w:rPr>
        <w:rFonts w:ascii="Calibri" w:hAnsi="Calibri"/>
        <w:sz w:val="16"/>
      </w:rPr>
    </w:pPr>
    <w:r w:rsidRPr="00F77A2D">
      <w:rPr>
        <w:rFonts w:ascii="Calibri" w:hAnsi="Calibri"/>
        <w:sz w:val="16"/>
      </w:rPr>
      <w:t>Adapted from:</w:t>
    </w:r>
    <w:r w:rsidR="00F77A2D">
      <w:rPr>
        <w:rFonts w:ascii="Calibri" w:hAnsi="Calibri"/>
        <w:sz w:val="16"/>
      </w:rPr>
      <w:t xml:space="preserve"> </w:t>
    </w:r>
    <w:r w:rsidRPr="00F77A2D">
      <w:rPr>
        <w:rFonts w:ascii="Calibri" w:hAnsi="Calibri"/>
        <w:sz w:val="16"/>
      </w:rPr>
      <w:t xml:space="preserve">Gower &amp; </w:t>
    </w:r>
    <w:proofErr w:type="spellStart"/>
    <w:r w:rsidRPr="00F77A2D">
      <w:rPr>
        <w:rFonts w:ascii="Calibri" w:hAnsi="Calibri"/>
        <w:sz w:val="16"/>
      </w:rPr>
      <w:t>Saphier</w:t>
    </w:r>
    <w:proofErr w:type="spellEnd"/>
    <w:r w:rsidRPr="00F77A2D">
      <w:rPr>
        <w:rFonts w:ascii="Calibri" w:hAnsi="Calibri"/>
        <w:sz w:val="16"/>
      </w:rPr>
      <w:t xml:space="preserve"> (1997); Chapman &amp; Gregory (2002); </w:t>
    </w:r>
    <w:proofErr w:type="spellStart"/>
    <w:r w:rsidRPr="00F77A2D">
      <w:rPr>
        <w:rFonts w:ascii="Calibri" w:hAnsi="Calibri"/>
        <w:sz w:val="16"/>
      </w:rPr>
      <w:t>Ki</w:t>
    </w:r>
    <w:r w:rsidR="00F77A2D">
      <w:rPr>
        <w:rFonts w:ascii="Calibri" w:hAnsi="Calibri"/>
        <w:sz w:val="16"/>
      </w:rPr>
      <w:t>ngore</w:t>
    </w:r>
    <w:proofErr w:type="spellEnd"/>
    <w:r w:rsidR="00F77A2D">
      <w:rPr>
        <w:rFonts w:ascii="Calibri" w:hAnsi="Calibri"/>
        <w:sz w:val="16"/>
      </w:rPr>
      <w:t xml:space="preserve"> (2004); Rutherford (2002) | page </w:t>
    </w:r>
    <w:r w:rsidR="00F77A2D">
      <w:rPr>
        <w:rFonts w:ascii="Calibri" w:hAnsi="Calibri"/>
        <w:sz w:val="16"/>
      </w:rPr>
      <w:fldChar w:fldCharType="begin"/>
    </w:r>
    <w:r w:rsidR="00F77A2D">
      <w:rPr>
        <w:rFonts w:ascii="Calibri" w:hAnsi="Calibri"/>
        <w:sz w:val="16"/>
      </w:rPr>
      <w:instrText xml:space="preserve"> PAGE   \* MERGEFORMAT </w:instrText>
    </w:r>
    <w:r w:rsidR="00F77A2D">
      <w:rPr>
        <w:rFonts w:ascii="Calibri" w:hAnsi="Calibri"/>
        <w:sz w:val="16"/>
      </w:rPr>
      <w:fldChar w:fldCharType="separate"/>
    </w:r>
    <w:r w:rsidR="00F77A2D">
      <w:rPr>
        <w:rFonts w:ascii="Calibri" w:hAnsi="Calibri"/>
        <w:noProof/>
        <w:sz w:val="16"/>
      </w:rPr>
      <w:t>1</w:t>
    </w:r>
    <w:r w:rsidR="00F77A2D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7E" w:rsidRDefault="00C4367E" w:rsidP="00040A26">
      <w:pPr>
        <w:spacing w:after="0"/>
      </w:pPr>
      <w:r>
        <w:separator/>
      </w:r>
    </w:p>
  </w:footnote>
  <w:footnote w:type="continuationSeparator" w:id="0">
    <w:p w:rsidR="00C4367E" w:rsidRDefault="00C4367E" w:rsidP="00040A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B23"/>
    <w:multiLevelType w:val="hybridMultilevel"/>
    <w:tmpl w:val="C964A7DE"/>
    <w:lvl w:ilvl="0" w:tplc="8714ABAC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9242FB"/>
    <w:multiLevelType w:val="hybridMultilevel"/>
    <w:tmpl w:val="ADEE2C60"/>
    <w:lvl w:ilvl="0" w:tplc="EE64FEAC">
      <w:start w:val="1"/>
      <w:numFmt w:val="bullet"/>
      <w:pStyle w:val="Bullet1"/>
      <w:lvlText w:val="●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1"/>
      </w:rPr>
    </w:lvl>
    <w:lvl w:ilvl="1" w:tplc="727ED08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742795"/>
    <w:multiLevelType w:val="hybridMultilevel"/>
    <w:tmpl w:val="00449FC4"/>
    <w:lvl w:ilvl="0" w:tplc="8C669FF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711D0"/>
    <w:multiLevelType w:val="hybridMultilevel"/>
    <w:tmpl w:val="87A09B44"/>
    <w:lvl w:ilvl="0" w:tplc="17986BB2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26"/>
    <w:rsid w:val="0000684B"/>
    <w:rsid w:val="00040A26"/>
    <w:rsid w:val="0006111C"/>
    <w:rsid w:val="00065A53"/>
    <w:rsid w:val="000805A1"/>
    <w:rsid w:val="000834BA"/>
    <w:rsid w:val="00093857"/>
    <w:rsid w:val="000C15F0"/>
    <w:rsid w:val="000C1A92"/>
    <w:rsid w:val="000C7203"/>
    <w:rsid w:val="000D0060"/>
    <w:rsid w:val="000D67FB"/>
    <w:rsid w:val="000E1882"/>
    <w:rsid w:val="000F2F1F"/>
    <w:rsid w:val="000F7533"/>
    <w:rsid w:val="0010290D"/>
    <w:rsid w:val="00103743"/>
    <w:rsid w:val="00120C01"/>
    <w:rsid w:val="0012404B"/>
    <w:rsid w:val="001271B1"/>
    <w:rsid w:val="00140535"/>
    <w:rsid w:val="00142128"/>
    <w:rsid w:val="0014441B"/>
    <w:rsid w:val="0014504D"/>
    <w:rsid w:val="00145E59"/>
    <w:rsid w:val="0015393E"/>
    <w:rsid w:val="00160F30"/>
    <w:rsid w:val="00163643"/>
    <w:rsid w:val="00166F35"/>
    <w:rsid w:val="001708C8"/>
    <w:rsid w:val="001725EE"/>
    <w:rsid w:val="00173899"/>
    <w:rsid w:val="00176EC2"/>
    <w:rsid w:val="00177926"/>
    <w:rsid w:val="001804C4"/>
    <w:rsid w:val="00190EAB"/>
    <w:rsid w:val="00195149"/>
    <w:rsid w:val="00197F4F"/>
    <w:rsid w:val="001A23C1"/>
    <w:rsid w:val="001A28D8"/>
    <w:rsid w:val="001A5BA7"/>
    <w:rsid w:val="001A77E6"/>
    <w:rsid w:val="001B72C0"/>
    <w:rsid w:val="001C5424"/>
    <w:rsid w:val="001C7997"/>
    <w:rsid w:val="001D05C2"/>
    <w:rsid w:val="001D118C"/>
    <w:rsid w:val="001D4A0D"/>
    <w:rsid w:val="001D6AA1"/>
    <w:rsid w:val="001E1C9E"/>
    <w:rsid w:val="001E5D30"/>
    <w:rsid w:val="001F5468"/>
    <w:rsid w:val="002054EF"/>
    <w:rsid w:val="00222ACD"/>
    <w:rsid w:val="00223C27"/>
    <w:rsid w:val="00235AC0"/>
    <w:rsid w:val="00235BFF"/>
    <w:rsid w:val="002366F9"/>
    <w:rsid w:val="00247A66"/>
    <w:rsid w:val="00255370"/>
    <w:rsid w:val="0026064D"/>
    <w:rsid w:val="002715B9"/>
    <w:rsid w:val="00275D03"/>
    <w:rsid w:val="00284C99"/>
    <w:rsid w:val="00287056"/>
    <w:rsid w:val="0029358C"/>
    <w:rsid w:val="00297C34"/>
    <w:rsid w:val="002B4A37"/>
    <w:rsid w:val="002D187E"/>
    <w:rsid w:val="002D5B40"/>
    <w:rsid w:val="002E3FB8"/>
    <w:rsid w:val="002E7151"/>
    <w:rsid w:val="002E77B8"/>
    <w:rsid w:val="002F3711"/>
    <w:rsid w:val="002F5DBE"/>
    <w:rsid w:val="003035D9"/>
    <w:rsid w:val="00305B1C"/>
    <w:rsid w:val="003135A3"/>
    <w:rsid w:val="00316B8D"/>
    <w:rsid w:val="00324CA5"/>
    <w:rsid w:val="00336DD6"/>
    <w:rsid w:val="00356D31"/>
    <w:rsid w:val="003573DB"/>
    <w:rsid w:val="00361753"/>
    <w:rsid w:val="00364DA0"/>
    <w:rsid w:val="003750D5"/>
    <w:rsid w:val="00377C4B"/>
    <w:rsid w:val="003871BA"/>
    <w:rsid w:val="00392912"/>
    <w:rsid w:val="00394983"/>
    <w:rsid w:val="003A0B2C"/>
    <w:rsid w:val="003A280E"/>
    <w:rsid w:val="003A2E1D"/>
    <w:rsid w:val="003B2C15"/>
    <w:rsid w:val="003C1783"/>
    <w:rsid w:val="003C248B"/>
    <w:rsid w:val="003C313A"/>
    <w:rsid w:val="003C37ED"/>
    <w:rsid w:val="003D031B"/>
    <w:rsid w:val="003D337C"/>
    <w:rsid w:val="003D7BDE"/>
    <w:rsid w:val="003E7464"/>
    <w:rsid w:val="0040104F"/>
    <w:rsid w:val="00402237"/>
    <w:rsid w:val="004101B9"/>
    <w:rsid w:val="0041055B"/>
    <w:rsid w:val="00410B38"/>
    <w:rsid w:val="00412A08"/>
    <w:rsid w:val="00415CCF"/>
    <w:rsid w:val="00421062"/>
    <w:rsid w:val="00433F2D"/>
    <w:rsid w:val="00434544"/>
    <w:rsid w:val="00441AC2"/>
    <w:rsid w:val="004423BA"/>
    <w:rsid w:val="00443B0C"/>
    <w:rsid w:val="00446D89"/>
    <w:rsid w:val="00447141"/>
    <w:rsid w:val="00471EEA"/>
    <w:rsid w:val="00473129"/>
    <w:rsid w:val="004764E2"/>
    <w:rsid w:val="004853F2"/>
    <w:rsid w:val="00494737"/>
    <w:rsid w:val="004A365C"/>
    <w:rsid w:val="004A56A5"/>
    <w:rsid w:val="004B13F4"/>
    <w:rsid w:val="004B2AFD"/>
    <w:rsid w:val="004C4B81"/>
    <w:rsid w:val="004C6834"/>
    <w:rsid w:val="004C7C00"/>
    <w:rsid w:val="004E38F0"/>
    <w:rsid w:val="004E7F8B"/>
    <w:rsid w:val="004F37EB"/>
    <w:rsid w:val="005023AF"/>
    <w:rsid w:val="00502838"/>
    <w:rsid w:val="00503ADF"/>
    <w:rsid w:val="00521A24"/>
    <w:rsid w:val="00525E5E"/>
    <w:rsid w:val="0053474E"/>
    <w:rsid w:val="00540736"/>
    <w:rsid w:val="005615B8"/>
    <w:rsid w:val="00566AEA"/>
    <w:rsid w:val="005724C7"/>
    <w:rsid w:val="0058127D"/>
    <w:rsid w:val="00586F70"/>
    <w:rsid w:val="005A14BB"/>
    <w:rsid w:val="005A1AB7"/>
    <w:rsid w:val="005A27ED"/>
    <w:rsid w:val="005A463D"/>
    <w:rsid w:val="005B2723"/>
    <w:rsid w:val="005C1ABB"/>
    <w:rsid w:val="005C266B"/>
    <w:rsid w:val="005C5BFE"/>
    <w:rsid w:val="005D1C3C"/>
    <w:rsid w:val="005D5000"/>
    <w:rsid w:val="005E09FC"/>
    <w:rsid w:val="005F6D78"/>
    <w:rsid w:val="00602FFF"/>
    <w:rsid w:val="00634DCC"/>
    <w:rsid w:val="006366E9"/>
    <w:rsid w:val="00645F79"/>
    <w:rsid w:val="00652203"/>
    <w:rsid w:val="00656D2E"/>
    <w:rsid w:val="0066297A"/>
    <w:rsid w:val="00665018"/>
    <w:rsid w:val="00670EC1"/>
    <w:rsid w:val="00691653"/>
    <w:rsid w:val="00692432"/>
    <w:rsid w:val="00692565"/>
    <w:rsid w:val="0069492F"/>
    <w:rsid w:val="006A22D6"/>
    <w:rsid w:val="006B7275"/>
    <w:rsid w:val="006D26A5"/>
    <w:rsid w:val="006E0E00"/>
    <w:rsid w:val="006E3E84"/>
    <w:rsid w:val="006E42EB"/>
    <w:rsid w:val="006F048E"/>
    <w:rsid w:val="006F3271"/>
    <w:rsid w:val="006F4E21"/>
    <w:rsid w:val="00702287"/>
    <w:rsid w:val="0070703A"/>
    <w:rsid w:val="00710F46"/>
    <w:rsid w:val="007159DA"/>
    <w:rsid w:val="00730F08"/>
    <w:rsid w:val="00735418"/>
    <w:rsid w:val="00742DF5"/>
    <w:rsid w:val="00743233"/>
    <w:rsid w:val="00752098"/>
    <w:rsid w:val="00753421"/>
    <w:rsid w:val="007535A5"/>
    <w:rsid w:val="007552D3"/>
    <w:rsid w:val="0075698D"/>
    <w:rsid w:val="007631A8"/>
    <w:rsid w:val="00780F48"/>
    <w:rsid w:val="00797C77"/>
    <w:rsid w:val="007A428B"/>
    <w:rsid w:val="007A4C11"/>
    <w:rsid w:val="007A6303"/>
    <w:rsid w:val="007B6FC2"/>
    <w:rsid w:val="007C16AF"/>
    <w:rsid w:val="007C7D82"/>
    <w:rsid w:val="007E5803"/>
    <w:rsid w:val="007F10EE"/>
    <w:rsid w:val="007F4296"/>
    <w:rsid w:val="00817CB6"/>
    <w:rsid w:val="00825459"/>
    <w:rsid w:val="00827C41"/>
    <w:rsid w:val="00833E8A"/>
    <w:rsid w:val="00836A4F"/>
    <w:rsid w:val="00841976"/>
    <w:rsid w:val="008509A1"/>
    <w:rsid w:val="00857787"/>
    <w:rsid w:val="00863E52"/>
    <w:rsid w:val="00877BFE"/>
    <w:rsid w:val="00881332"/>
    <w:rsid w:val="00886577"/>
    <w:rsid w:val="008936C4"/>
    <w:rsid w:val="00897FAB"/>
    <w:rsid w:val="00897FD7"/>
    <w:rsid w:val="008A0BC3"/>
    <w:rsid w:val="008A2802"/>
    <w:rsid w:val="008B030F"/>
    <w:rsid w:val="008D0C4F"/>
    <w:rsid w:val="008D6267"/>
    <w:rsid w:val="008E11D9"/>
    <w:rsid w:val="008E37FF"/>
    <w:rsid w:val="008E512E"/>
    <w:rsid w:val="008F3CBD"/>
    <w:rsid w:val="008F469F"/>
    <w:rsid w:val="00912B0C"/>
    <w:rsid w:val="00924C2A"/>
    <w:rsid w:val="00955E8F"/>
    <w:rsid w:val="00957BEE"/>
    <w:rsid w:val="00963FE7"/>
    <w:rsid w:val="00965372"/>
    <w:rsid w:val="009664EE"/>
    <w:rsid w:val="009765B0"/>
    <w:rsid w:val="00977475"/>
    <w:rsid w:val="00983394"/>
    <w:rsid w:val="00987DE0"/>
    <w:rsid w:val="00993B07"/>
    <w:rsid w:val="009942FB"/>
    <w:rsid w:val="00997CE6"/>
    <w:rsid w:val="009A1B79"/>
    <w:rsid w:val="009A4E6E"/>
    <w:rsid w:val="009B0420"/>
    <w:rsid w:val="009D18F7"/>
    <w:rsid w:val="009D2B8A"/>
    <w:rsid w:val="009D7A71"/>
    <w:rsid w:val="009E15CB"/>
    <w:rsid w:val="009E2FEA"/>
    <w:rsid w:val="009F1EDF"/>
    <w:rsid w:val="00A0626E"/>
    <w:rsid w:val="00A073F9"/>
    <w:rsid w:val="00A13B28"/>
    <w:rsid w:val="00A15A2D"/>
    <w:rsid w:val="00A31856"/>
    <w:rsid w:val="00A325D3"/>
    <w:rsid w:val="00A32A18"/>
    <w:rsid w:val="00A364C2"/>
    <w:rsid w:val="00A40D48"/>
    <w:rsid w:val="00A50620"/>
    <w:rsid w:val="00A77C81"/>
    <w:rsid w:val="00A906B6"/>
    <w:rsid w:val="00A930E3"/>
    <w:rsid w:val="00AB0A99"/>
    <w:rsid w:val="00AB6342"/>
    <w:rsid w:val="00AB6922"/>
    <w:rsid w:val="00AC161F"/>
    <w:rsid w:val="00AD127C"/>
    <w:rsid w:val="00AD2DD2"/>
    <w:rsid w:val="00AD4A75"/>
    <w:rsid w:val="00AD7465"/>
    <w:rsid w:val="00AD74BB"/>
    <w:rsid w:val="00AE2329"/>
    <w:rsid w:val="00AE66B2"/>
    <w:rsid w:val="00B031F6"/>
    <w:rsid w:val="00B034E3"/>
    <w:rsid w:val="00B05817"/>
    <w:rsid w:val="00B25D0F"/>
    <w:rsid w:val="00B33ECF"/>
    <w:rsid w:val="00B362C9"/>
    <w:rsid w:val="00B43401"/>
    <w:rsid w:val="00B56274"/>
    <w:rsid w:val="00B65A6F"/>
    <w:rsid w:val="00B72A41"/>
    <w:rsid w:val="00B7512B"/>
    <w:rsid w:val="00B87A4D"/>
    <w:rsid w:val="00B92A27"/>
    <w:rsid w:val="00BB17A1"/>
    <w:rsid w:val="00BB44A7"/>
    <w:rsid w:val="00BB6195"/>
    <w:rsid w:val="00BC5283"/>
    <w:rsid w:val="00BD677C"/>
    <w:rsid w:val="00BE2B2D"/>
    <w:rsid w:val="00BE6F4F"/>
    <w:rsid w:val="00C03E4E"/>
    <w:rsid w:val="00C05EFA"/>
    <w:rsid w:val="00C17F99"/>
    <w:rsid w:val="00C30DE7"/>
    <w:rsid w:val="00C33C6F"/>
    <w:rsid w:val="00C34818"/>
    <w:rsid w:val="00C35E7E"/>
    <w:rsid w:val="00C42313"/>
    <w:rsid w:val="00C4367E"/>
    <w:rsid w:val="00C60A70"/>
    <w:rsid w:val="00C610FB"/>
    <w:rsid w:val="00C620B0"/>
    <w:rsid w:val="00C628DF"/>
    <w:rsid w:val="00C63717"/>
    <w:rsid w:val="00C6428F"/>
    <w:rsid w:val="00C90D36"/>
    <w:rsid w:val="00C93E86"/>
    <w:rsid w:val="00C969E0"/>
    <w:rsid w:val="00C97029"/>
    <w:rsid w:val="00CA2C3B"/>
    <w:rsid w:val="00CA4447"/>
    <w:rsid w:val="00CB66AD"/>
    <w:rsid w:val="00CB6B49"/>
    <w:rsid w:val="00CC74DA"/>
    <w:rsid w:val="00CD0F45"/>
    <w:rsid w:val="00CD2451"/>
    <w:rsid w:val="00CD6D33"/>
    <w:rsid w:val="00CE2C0A"/>
    <w:rsid w:val="00CE318D"/>
    <w:rsid w:val="00CE6DC8"/>
    <w:rsid w:val="00D0122D"/>
    <w:rsid w:val="00D12D41"/>
    <w:rsid w:val="00D13CEB"/>
    <w:rsid w:val="00D25D9F"/>
    <w:rsid w:val="00D263A3"/>
    <w:rsid w:val="00D33BA9"/>
    <w:rsid w:val="00D3540B"/>
    <w:rsid w:val="00D400F9"/>
    <w:rsid w:val="00D4697D"/>
    <w:rsid w:val="00D5258B"/>
    <w:rsid w:val="00D574F4"/>
    <w:rsid w:val="00D579B2"/>
    <w:rsid w:val="00D67125"/>
    <w:rsid w:val="00D83072"/>
    <w:rsid w:val="00D96D21"/>
    <w:rsid w:val="00DA13F0"/>
    <w:rsid w:val="00DB14D6"/>
    <w:rsid w:val="00DB40B9"/>
    <w:rsid w:val="00DC7F6C"/>
    <w:rsid w:val="00DD0064"/>
    <w:rsid w:val="00DD2142"/>
    <w:rsid w:val="00DE69BB"/>
    <w:rsid w:val="00DF2662"/>
    <w:rsid w:val="00DF34A3"/>
    <w:rsid w:val="00E0216E"/>
    <w:rsid w:val="00E05F5E"/>
    <w:rsid w:val="00E25FAB"/>
    <w:rsid w:val="00E308C7"/>
    <w:rsid w:val="00E34E85"/>
    <w:rsid w:val="00E35B97"/>
    <w:rsid w:val="00E434A0"/>
    <w:rsid w:val="00E438F2"/>
    <w:rsid w:val="00E50500"/>
    <w:rsid w:val="00E51B79"/>
    <w:rsid w:val="00E53C05"/>
    <w:rsid w:val="00E661A4"/>
    <w:rsid w:val="00E72909"/>
    <w:rsid w:val="00E87523"/>
    <w:rsid w:val="00E92218"/>
    <w:rsid w:val="00E94605"/>
    <w:rsid w:val="00EA0352"/>
    <w:rsid w:val="00EA202B"/>
    <w:rsid w:val="00EA6718"/>
    <w:rsid w:val="00EB16E0"/>
    <w:rsid w:val="00EB71E1"/>
    <w:rsid w:val="00ED69D8"/>
    <w:rsid w:val="00EE099A"/>
    <w:rsid w:val="00EE1B03"/>
    <w:rsid w:val="00EE461D"/>
    <w:rsid w:val="00F022AD"/>
    <w:rsid w:val="00F057E2"/>
    <w:rsid w:val="00F072F4"/>
    <w:rsid w:val="00F111CD"/>
    <w:rsid w:val="00F11EB5"/>
    <w:rsid w:val="00F13B4B"/>
    <w:rsid w:val="00F16D31"/>
    <w:rsid w:val="00F2221E"/>
    <w:rsid w:val="00F3520B"/>
    <w:rsid w:val="00F431C3"/>
    <w:rsid w:val="00F460B5"/>
    <w:rsid w:val="00F46F3E"/>
    <w:rsid w:val="00F63F8B"/>
    <w:rsid w:val="00F6504D"/>
    <w:rsid w:val="00F66632"/>
    <w:rsid w:val="00F67BBB"/>
    <w:rsid w:val="00F67CDC"/>
    <w:rsid w:val="00F76EE5"/>
    <w:rsid w:val="00F77A2D"/>
    <w:rsid w:val="00F77E64"/>
    <w:rsid w:val="00F80334"/>
    <w:rsid w:val="00F81248"/>
    <w:rsid w:val="00F8701D"/>
    <w:rsid w:val="00F92012"/>
    <w:rsid w:val="00F942A0"/>
    <w:rsid w:val="00F97A8F"/>
    <w:rsid w:val="00FB3494"/>
    <w:rsid w:val="00FB3AEC"/>
    <w:rsid w:val="00FB4FB2"/>
    <w:rsid w:val="00FD1A09"/>
    <w:rsid w:val="00FD24D7"/>
    <w:rsid w:val="00FD45F7"/>
    <w:rsid w:val="00FD520C"/>
    <w:rsid w:val="00FD5B88"/>
    <w:rsid w:val="00FF0163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2D"/>
    <w:pPr>
      <w:spacing w:after="120" w:line="240" w:lineRule="auto"/>
    </w:pPr>
    <w:rPr>
      <w:rFonts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A2D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A2D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A2D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A2D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  <w:rsid w:val="00F77A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7A2D"/>
  </w:style>
  <w:style w:type="table" w:styleId="TableGrid">
    <w:name w:val="Table Grid"/>
    <w:basedOn w:val="TableNormal"/>
    <w:uiPriority w:val="59"/>
    <w:rsid w:val="00F77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40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77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2D"/>
    <w:rPr>
      <w:rFonts w:cs="Tahoma"/>
    </w:rPr>
  </w:style>
  <w:style w:type="paragraph" w:styleId="Footer">
    <w:name w:val="footer"/>
    <w:basedOn w:val="Normal"/>
    <w:link w:val="FooterChar"/>
    <w:uiPriority w:val="99"/>
    <w:unhideWhenUsed/>
    <w:rsid w:val="00F7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2D"/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2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3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D9"/>
    <w:rPr>
      <w:b/>
      <w:bCs/>
      <w:sz w:val="20"/>
      <w:szCs w:val="20"/>
    </w:rPr>
  </w:style>
  <w:style w:type="paragraph" w:customStyle="1" w:styleId="Bullet1">
    <w:name w:val="Bullet1"/>
    <w:basedOn w:val="Normal"/>
    <w:link w:val="Bullet1Char"/>
    <w:qFormat/>
    <w:rsid w:val="00F77A2D"/>
    <w:pPr>
      <w:numPr>
        <w:numId w:val="3"/>
      </w:numPr>
      <w:spacing w:before="60" w:after="60"/>
    </w:pPr>
    <w:rPr>
      <w:lang w:eastAsia="en-NZ"/>
    </w:rPr>
  </w:style>
  <w:style w:type="character" w:customStyle="1" w:styleId="Bullet1Char">
    <w:name w:val="Bullet1 Char"/>
    <w:basedOn w:val="DefaultParagraphFont"/>
    <w:link w:val="Bullet1"/>
    <w:locked/>
    <w:rsid w:val="00F77A2D"/>
    <w:rPr>
      <w:rFonts w:cs="Tahoma"/>
      <w:lang w:eastAsia="en-NZ"/>
    </w:rPr>
  </w:style>
  <w:style w:type="paragraph" w:customStyle="1" w:styleId="Bullet">
    <w:name w:val="Bullet"/>
    <w:basedOn w:val="Bullet1"/>
    <w:link w:val="BulletChar"/>
    <w:rsid w:val="00F77A2D"/>
    <w:pPr>
      <w:numPr>
        <w:numId w:val="0"/>
      </w:numPr>
    </w:pPr>
  </w:style>
  <w:style w:type="character" w:customStyle="1" w:styleId="BulletChar">
    <w:name w:val="Bullet Char"/>
    <w:basedOn w:val="DefaultParagraphFont"/>
    <w:link w:val="Bullet"/>
    <w:locked/>
    <w:rsid w:val="00F77A2D"/>
    <w:rPr>
      <w:rFonts w:cs="Tahoma"/>
      <w:lang w:eastAsia="en-NZ"/>
    </w:rPr>
  </w:style>
  <w:style w:type="paragraph" w:customStyle="1" w:styleId="Bullet2">
    <w:name w:val="Bullet2"/>
    <w:basedOn w:val="Bullet1"/>
    <w:rsid w:val="00F77A2D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77A2D"/>
    <w:pPr>
      <w:spacing w:after="200"/>
    </w:pPr>
    <w:rPr>
      <w:bCs/>
      <w:i/>
      <w:sz w:val="18"/>
      <w:szCs w:val="18"/>
    </w:rPr>
  </w:style>
  <w:style w:type="paragraph" w:customStyle="1" w:styleId="Caption1">
    <w:name w:val="Caption1"/>
    <w:basedOn w:val="Normal"/>
    <w:qFormat/>
    <w:rsid w:val="00F77A2D"/>
    <w:rPr>
      <w:i/>
      <w:sz w:val="18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F77A2D"/>
    <w:rPr>
      <w:rFonts w:cs="Tahoma"/>
      <w:color w:val="000000" w:themeColor="text1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F77A2D"/>
    <w:rPr>
      <w:rFonts w:cs="Tahoma"/>
      <w:b/>
      <w:color w:val="669AD2"/>
      <w:sz w:val="26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F77A2D"/>
    <w:rPr>
      <w:rFonts w:cs="Tahoma"/>
      <w:b/>
      <w:sz w:val="24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F77A2D"/>
    <w:rPr>
      <w:rFonts w:eastAsiaTheme="majorEastAsia" w:cstheme="majorBidi"/>
      <w:b/>
      <w:bCs/>
      <w:iCs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rsid w:val="00F77A2D"/>
    <w:pPr>
      <w:ind w:left="720"/>
      <w:contextualSpacing/>
    </w:pPr>
  </w:style>
  <w:style w:type="paragraph" w:customStyle="1" w:styleId="Numbering">
    <w:name w:val="Numbering"/>
    <w:basedOn w:val="Normal"/>
    <w:qFormat/>
    <w:rsid w:val="00F77A2D"/>
    <w:pPr>
      <w:numPr>
        <w:numId w:val="4"/>
      </w:numPr>
    </w:pPr>
  </w:style>
  <w:style w:type="paragraph" w:customStyle="1" w:styleId="Tablebullet">
    <w:name w:val="Table bullet"/>
    <w:basedOn w:val="Normal"/>
    <w:qFormat/>
    <w:rsid w:val="00F77A2D"/>
    <w:pPr>
      <w:numPr>
        <w:numId w:val="5"/>
      </w:numPr>
      <w:spacing w:before="40" w:after="0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F77A2D"/>
    <w:pPr>
      <w:spacing w:before="40" w:after="0"/>
    </w:pPr>
    <w:rPr>
      <w:sz w:val="21"/>
      <w:szCs w:val="21"/>
      <w:lang w:eastAsia="en-NZ"/>
    </w:rPr>
  </w:style>
  <w:style w:type="paragraph" w:customStyle="1" w:styleId="Tableheading">
    <w:name w:val="Table heading"/>
    <w:basedOn w:val="Tablenormal0"/>
    <w:qFormat/>
    <w:rsid w:val="00F77A2D"/>
    <w:rPr>
      <w:b/>
      <w:color w:val="FFFFFF" w:themeColor="background1"/>
    </w:rPr>
  </w:style>
  <w:style w:type="paragraph" w:customStyle="1" w:styleId="Tablenumbering">
    <w:name w:val="Table numbering"/>
    <w:basedOn w:val="Tablenormal0"/>
    <w:qFormat/>
    <w:rsid w:val="00F77A2D"/>
    <w:pPr>
      <w:numPr>
        <w:numId w:val="6"/>
      </w:numPr>
    </w:pPr>
  </w:style>
  <w:style w:type="paragraph" w:customStyle="1" w:styleId="Tablesubheading">
    <w:name w:val="Table sub heading"/>
    <w:basedOn w:val="Tablenormal0"/>
    <w:qFormat/>
    <w:rsid w:val="00F77A2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2D"/>
    <w:pPr>
      <w:spacing w:after="120" w:line="240" w:lineRule="auto"/>
    </w:pPr>
    <w:rPr>
      <w:rFonts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A2D"/>
    <w:pPr>
      <w:keepNext/>
      <w:spacing w:before="120"/>
      <w:outlineLvl w:val="0"/>
    </w:pPr>
    <w:rPr>
      <w:color w:val="000000" w:themeColor="text1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A2D"/>
    <w:pPr>
      <w:outlineLvl w:val="1"/>
    </w:pPr>
    <w:rPr>
      <w:b/>
      <w:color w:val="669AD2"/>
      <w:sz w:val="26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A2D"/>
    <w:pPr>
      <w:keepNext/>
      <w:spacing w:before="120"/>
      <w:outlineLvl w:val="2"/>
    </w:pPr>
    <w:rPr>
      <w:b/>
      <w:sz w:val="24"/>
      <w:szCs w:val="24"/>
      <w:lang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A2D"/>
    <w:pPr>
      <w:keepNext/>
      <w:spacing w:before="200" w:after="140"/>
      <w:outlineLvl w:val="3"/>
    </w:pPr>
    <w:rPr>
      <w:rFonts w:eastAsiaTheme="majorEastAsia" w:cstheme="majorBidi"/>
      <w:b/>
      <w:bCs/>
      <w:i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  <w:rsid w:val="00F77A2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77A2D"/>
  </w:style>
  <w:style w:type="table" w:styleId="TableGrid">
    <w:name w:val="Table Grid"/>
    <w:basedOn w:val="TableNormal"/>
    <w:uiPriority w:val="59"/>
    <w:rsid w:val="00F77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40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77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A2D"/>
    <w:rPr>
      <w:rFonts w:cs="Tahoma"/>
    </w:rPr>
  </w:style>
  <w:style w:type="paragraph" w:styleId="Footer">
    <w:name w:val="footer"/>
    <w:basedOn w:val="Normal"/>
    <w:link w:val="FooterChar"/>
    <w:uiPriority w:val="99"/>
    <w:unhideWhenUsed/>
    <w:rsid w:val="00F77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A2D"/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2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3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D9"/>
    <w:rPr>
      <w:b/>
      <w:bCs/>
      <w:sz w:val="20"/>
      <w:szCs w:val="20"/>
    </w:rPr>
  </w:style>
  <w:style w:type="paragraph" w:customStyle="1" w:styleId="Bullet1">
    <w:name w:val="Bullet1"/>
    <w:basedOn w:val="Normal"/>
    <w:link w:val="Bullet1Char"/>
    <w:qFormat/>
    <w:rsid w:val="00F77A2D"/>
    <w:pPr>
      <w:numPr>
        <w:numId w:val="3"/>
      </w:numPr>
      <w:spacing w:before="60" w:after="60"/>
    </w:pPr>
    <w:rPr>
      <w:lang w:eastAsia="en-NZ"/>
    </w:rPr>
  </w:style>
  <w:style w:type="character" w:customStyle="1" w:styleId="Bullet1Char">
    <w:name w:val="Bullet1 Char"/>
    <w:basedOn w:val="DefaultParagraphFont"/>
    <w:link w:val="Bullet1"/>
    <w:locked/>
    <w:rsid w:val="00F77A2D"/>
    <w:rPr>
      <w:rFonts w:cs="Tahoma"/>
      <w:lang w:eastAsia="en-NZ"/>
    </w:rPr>
  </w:style>
  <w:style w:type="paragraph" w:customStyle="1" w:styleId="Bullet">
    <w:name w:val="Bullet"/>
    <w:basedOn w:val="Bullet1"/>
    <w:link w:val="BulletChar"/>
    <w:rsid w:val="00F77A2D"/>
    <w:pPr>
      <w:numPr>
        <w:numId w:val="0"/>
      </w:numPr>
    </w:pPr>
  </w:style>
  <w:style w:type="character" w:customStyle="1" w:styleId="BulletChar">
    <w:name w:val="Bullet Char"/>
    <w:basedOn w:val="DefaultParagraphFont"/>
    <w:link w:val="Bullet"/>
    <w:locked/>
    <w:rsid w:val="00F77A2D"/>
    <w:rPr>
      <w:rFonts w:cs="Tahoma"/>
      <w:lang w:eastAsia="en-NZ"/>
    </w:rPr>
  </w:style>
  <w:style w:type="paragraph" w:customStyle="1" w:styleId="Bullet2">
    <w:name w:val="Bullet2"/>
    <w:basedOn w:val="Bullet1"/>
    <w:rsid w:val="00F77A2D"/>
    <w:pPr>
      <w:numPr>
        <w:ilvl w:val="1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77A2D"/>
    <w:pPr>
      <w:spacing w:after="200"/>
    </w:pPr>
    <w:rPr>
      <w:bCs/>
      <w:i/>
      <w:sz w:val="18"/>
      <w:szCs w:val="18"/>
    </w:rPr>
  </w:style>
  <w:style w:type="paragraph" w:customStyle="1" w:styleId="Caption1">
    <w:name w:val="Caption1"/>
    <w:basedOn w:val="Normal"/>
    <w:qFormat/>
    <w:rsid w:val="00F77A2D"/>
    <w:rPr>
      <w:i/>
      <w:sz w:val="18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F77A2D"/>
    <w:rPr>
      <w:rFonts w:cs="Tahoma"/>
      <w:color w:val="000000" w:themeColor="text1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F77A2D"/>
    <w:rPr>
      <w:rFonts w:cs="Tahoma"/>
      <w:b/>
      <w:color w:val="669AD2"/>
      <w:sz w:val="26"/>
      <w:szCs w:val="2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F77A2D"/>
    <w:rPr>
      <w:rFonts w:cs="Tahoma"/>
      <w:b/>
      <w:sz w:val="24"/>
      <w:szCs w:val="24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F77A2D"/>
    <w:rPr>
      <w:rFonts w:eastAsiaTheme="majorEastAsia" w:cstheme="majorBidi"/>
      <w:b/>
      <w:bCs/>
      <w:iCs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rsid w:val="00F77A2D"/>
    <w:pPr>
      <w:ind w:left="720"/>
      <w:contextualSpacing/>
    </w:pPr>
  </w:style>
  <w:style w:type="paragraph" w:customStyle="1" w:styleId="Numbering">
    <w:name w:val="Numbering"/>
    <w:basedOn w:val="Normal"/>
    <w:qFormat/>
    <w:rsid w:val="00F77A2D"/>
    <w:pPr>
      <w:numPr>
        <w:numId w:val="4"/>
      </w:numPr>
    </w:pPr>
  </w:style>
  <w:style w:type="paragraph" w:customStyle="1" w:styleId="Tablebullet">
    <w:name w:val="Table bullet"/>
    <w:basedOn w:val="Normal"/>
    <w:qFormat/>
    <w:rsid w:val="00F77A2D"/>
    <w:pPr>
      <w:numPr>
        <w:numId w:val="5"/>
      </w:numPr>
      <w:spacing w:before="40" w:after="0"/>
    </w:pPr>
    <w:rPr>
      <w:sz w:val="21"/>
      <w:szCs w:val="21"/>
      <w:lang w:eastAsia="en-NZ"/>
    </w:rPr>
  </w:style>
  <w:style w:type="paragraph" w:customStyle="1" w:styleId="Tablenormal0">
    <w:name w:val="Table normal"/>
    <w:basedOn w:val="Normal"/>
    <w:qFormat/>
    <w:rsid w:val="00F77A2D"/>
    <w:pPr>
      <w:spacing w:before="40" w:after="0"/>
    </w:pPr>
    <w:rPr>
      <w:sz w:val="21"/>
      <w:szCs w:val="21"/>
      <w:lang w:eastAsia="en-NZ"/>
    </w:rPr>
  </w:style>
  <w:style w:type="paragraph" w:customStyle="1" w:styleId="Tableheading">
    <w:name w:val="Table heading"/>
    <w:basedOn w:val="Tablenormal0"/>
    <w:qFormat/>
    <w:rsid w:val="00F77A2D"/>
    <w:rPr>
      <w:b/>
      <w:color w:val="FFFFFF" w:themeColor="background1"/>
    </w:rPr>
  </w:style>
  <w:style w:type="paragraph" w:customStyle="1" w:styleId="Tablenumbering">
    <w:name w:val="Table numbering"/>
    <w:basedOn w:val="Tablenormal0"/>
    <w:qFormat/>
    <w:rsid w:val="00F77A2D"/>
    <w:pPr>
      <w:numPr>
        <w:numId w:val="6"/>
      </w:numPr>
    </w:pPr>
  </w:style>
  <w:style w:type="paragraph" w:customStyle="1" w:styleId="Tablesubheading">
    <w:name w:val="Table sub heading"/>
    <w:basedOn w:val="Tablenormal0"/>
    <w:qFormat/>
    <w:rsid w:val="00F77A2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Trenwith</dc:creator>
  <cp:lastModifiedBy>Suzi Wallis</cp:lastModifiedBy>
  <cp:revision>4</cp:revision>
  <dcterms:created xsi:type="dcterms:W3CDTF">2013-10-02T05:14:00Z</dcterms:created>
  <dcterms:modified xsi:type="dcterms:W3CDTF">2013-10-08T21:52:00Z</dcterms:modified>
</cp:coreProperties>
</file>